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2AF" w:rsidRDefault="005012AF" w:rsidP="005012AF">
      <w:pPr>
        <w:jc w:val="center"/>
        <w:rPr>
          <w:rFonts w:ascii="Calibri" w:hAnsi="Calibri"/>
        </w:rPr>
      </w:pPr>
      <w:r w:rsidRPr="007C1DFB">
        <w:rPr>
          <w:rFonts w:ascii="Calibri" w:hAnsi="Calibri"/>
        </w:rPr>
        <w:t>Anexo III</w:t>
      </w:r>
    </w:p>
    <w:p w:rsidR="005012AF" w:rsidRPr="007C1DFB" w:rsidRDefault="005012AF" w:rsidP="005012AF">
      <w:pPr>
        <w:jc w:val="center"/>
        <w:rPr>
          <w:rFonts w:ascii="Calibri" w:hAnsi="Calibri"/>
        </w:rPr>
      </w:pPr>
      <w:bookmarkStart w:id="0" w:name="_GoBack"/>
      <w:bookmarkEnd w:id="0"/>
    </w:p>
    <w:p w:rsidR="005012AF" w:rsidRPr="00E30BA4" w:rsidRDefault="005012AF" w:rsidP="005012AF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E30BA4">
        <w:rPr>
          <w:rFonts w:ascii="Calibri" w:hAnsi="Calibri" w:cs="Arial"/>
          <w:b/>
          <w:bCs/>
          <w:color w:val="000000"/>
          <w:sz w:val="22"/>
          <w:szCs w:val="22"/>
        </w:rPr>
        <w:t>Parâmetros científicos e pedagógicos</w:t>
      </w:r>
    </w:p>
    <w:p w:rsidR="005012AF" w:rsidRPr="00E30BA4" w:rsidRDefault="005012AF" w:rsidP="005012AF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30BA4">
        <w:rPr>
          <w:rFonts w:ascii="Calibri" w:hAnsi="Calibri" w:cs="Arial"/>
          <w:b/>
          <w:bCs/>
          <w:color w:val="000000"/>
          <w:sz w:val="22"/>
          <w:szCs w:val="22"/>
        </w:rPr>
        <w:t>e níveis de desempenho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705"/>
        <w:gridCol w:w="3605"/>
      </w:tblGrid>
      <w:tr w:rsidR="005012AF" w:rsidRPr="00EC33B1" w:rsidTr="00A00850">
        <w:tc>
          <w:tcPr>
            <w:tcW w:w="1188" w:type="dxa"/>
            <w:vMerge w:val="restart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114300</wp:posOffset>
                      </wp:positionV>
                      <wp:extent cx="676275" cy="2060575"/>
                      <wp:effectExtent l="9525" t="9525" r="9525" b="6350"/>
                      <wp:wrapNone/>
                      <wp:docPr id="1" name="Conexão re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2060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2CA5" id="Conexão ret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pt" to="54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"/>
                  </w:pict>
                </mc:Fallback>
              </mc:AlternateContent>
            </w:r>
            <w:r w:rsidRPr="00EC33B1">
              <w:rPr>
                <w:rFonts w:ascii="Calibri" w:hAnsi="Calibri" w:cs="Trebuchet MS"/>
                <w:b/>
                <w:color w:val="000000"/>
                <w:sz w:val="16"/>
                <w:szCs w:val="16"/>
              </w:rPr>
              <w:t>Parâmetros</w:t>
            </w: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b/>
                <w:color w:val="000000"/>
                <w:sz w:val="20"/>
                <w:szCs w:val="20"/>
              </w:rPr>
            </w:pPr>
          </w:p>
          <w:p w:rsidR="005012AF" w:rsidRPr="00EC33B1" w:rsidRDefault="005012AF" w:rsidP="00A0085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color w:val="000000"/>
                <w:sz w:val="16"/>
                <w:szCs w:val="16"/>
              </w:rPr>
              <w:t>Níveis de desempenho</w:t>
            </w: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3B1">
              <w:rPr>
                <w:rFonts w:ascii="Calibri" w:hAnsi="Calibri"/>
                <w:b/>
                <w:sz w:val="22"/>
                <w:szCs w:val="22"/>
              </w:rPr>
              <w:t xml:space="preserve">1. Científico 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3B1">
              <w:rPr>
                <w:rFonts w:ascii="Calibri" w:hAnsi="Calibri"/>
                <w:b/>
                <w:sz w:val="22"/>
                <w:szCs w:val="22"/>
              </w:rPr>
              <w:t xml:space="preserve">2 Pedagógico </w:t>
            </w:r>
          </w:p>
        </w:tc>
      </w:tr>
      <w:tr w:rsidR="005012AF" w:rsidRPr="00EC33B1" w:rsidTr="00A00850">
        <w:tc>
          <w:tcPr>
            <w:tcW w:w="1188" w:type="dxa"/>
            <w:vMerge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Tendo em conta </w:t>
            </w:r>
          </w:p>
          <w:p w:rsidR="005012AF" w:rsidRPr="00EC33B1" w:rsidRDefault="005012AF" w:rsidP="00A00850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1.1. Os conteúdos disciplinares </w:t>
            </w:r>
          </w:p>
          <w:p w:rsidR="005012AF" w:rsidRPr="00EC33B1" w:rsidRDefault="005012AF" w:rsidP="00A00850">
            <w:pPr>
              <w:rPr>
                <w:rFonts w:ascii="Calibri" w:hAnsi="Calibri" w:cs="Trebuchet MS"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 1.2. Conhecimentos que enquadram e agilizam a aprendizagem dos conteúdos disciplinares</w:t>
            </w:r>
          </w:p>
          <w:p w:rsidR="005012AF" w:rsidRPr="00EC33B1" w:rsidRDefault="005012AF" w:rsidP="00A00850">
            <w:pPr>
              <w:jc w:val="center"/>
              <w:rPr>
                <w:rFonts w:ascii="Calibri" w:hAnsi="Calibri" w:cs="Trebuchet MS"/>
                <w:color w:val="000000"/>
                <w:sz w:val="16"/>
                <w:szCs w:val="16"/>
              </w:rPr>
            </w:pPr>
          </w:p>
          <w:p w:rsidR="005012AF" w:rsidRPr="00EC33B1" w:rsidRDefault="005012AF" w:rsidP="00A00850">
            <w:pPr>
              <w:jc w:val="center"/>
              <w:rPr>
                <w:rFonts w:ascii="Calibri" w:hAnsi="Calibri" w:cs="Trebuchet MS"/>
                <w:color w:val="000000"/>
                <w:sz w:val="16"/>
                <w:szCs w:val="16"/>
              </w:rPr>
            </w:pPr>
          </w:p>
          <w:p w:rsidR="005012AF" w:rsidRPr="00EC33B1" w:rsidRDefault="005012AF" w:rsidP="00A00850">
            <w:pPr>
              <w:jc w:val="center"/>
              <w:rPr>
                <w:rFonts w:ascii="Calibri" w:hAnsi="Calibri" w:cs="Trebuchet MS"/>
                <w:color w:val="000000"/>
                <w:sz w:val="16"/>
                <w:szCs w:val="16"/>
              </w:rPr>
            </w:pPr>
          </w:p>
          <w:p w:rsidR="005012AF" w:rsidRPr="00EC33B1" w:rsidRDefault="005012AF" w:rsidP="00A00850">
            <w:pPr>
              <w:rPr>
                <w:rFonts w:ascii="Calibri" w:hAnsi="Calibri" w:cs="Trebuchet MS"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>Nota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: Caso 1.2. não se aplique o 1.1 passará a ter a ponderação de 50%.</w:t>
            </w: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5012AF" w:rsidRPr="00EC33B1" w:rsidRDefault="005012AF" w:rsidP="00A0085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>Tendo em conta</w:t>
            </w:r>
          </w:p>
          <w:p w:rsidR="005012AF" w:rsidRPr="00EC33B1" w:rsidRDefault="005012AF" w:rsidP="00A00850">
            <w:pPr>
              <w:rPr>
                <w:rFonts w:ascii="Calibri" w:hAnsi="Calibri" w:cs="Trebuchet MS"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2.1. </w:t>
            </w:r>
            <w:proofErr w:type="spellStart"/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Aspectos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 didáticos que permitam estruturar a aula para tratar os conteúdos previstos nos documentos curriculares e alcançar os </w:t>
            </w:r>
            <w:proofErr w:type="spellStart"/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objectivos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 selecionados; verificar a evolução da aprendizagem, orientando as atividades em função dessa verificação e acompanhar a prestação dos alunos e proporcionar-lhe informação sobre a sua evolução 40%</w:t>
            </w:r>
          </w:p>
          <w:p w:rsidR="005012AF" w:rsidRPr="00EC33B1" w:rsidRDefault="005012AF" w:rsidP="00A00850">
            <w:pPr>
              <w:rPr>
                <w:rFonts w:ascii="Calibri" w:hAnsi="Calibri" w:cs="Trebuchet MS"/>
                <w:color w:val="000000"/>
                <w:sz w:val="16"/>
                <w:szCs w:val="16"/>
              </w:rPr>
            </w:pPr>
          </w:p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2.2. </w:t>
            </w:r>
            <w:proofErr w:type="spellStart"/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Aspectos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 relacionais que permitam assegurar o funcionamento da aula com base em regras que acautelem a disciplina; envolver os alunos e proporcionar a sua participação nas atividades; estimulá-los a melhorar a aprendizagem – 10%</w:t>
            </w:r>
          </w:p>
        </w:tc>
      </w:tr>
      <w:tr w:rsidR="005012AF" w:rsidRPr="00EC33B1" w:rsidTr="00A00850">
        <w:tc>
          <w:tcPr>
            <w:tcW w:w="1188" w:type="dxa"/>
            <w:vMerge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>O professor avaliado revela: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>O professor avaliado revela:</w:t>
            </w:r>
          </w:p>
        </w:tc>
      </w:tr>
      <w:tr w:rsidR="005012AF" w:rsidRPr="00EC33B1" w:rsidTr="00A00850">
        <w:tc>
          <w:tcPr>
            <w:tcW w:w="1188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Excelente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(9 a 10 valores)</w:t>
            </w: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Domínio pleno</w:t>
            </w: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dos conteúdos disciplinares e de conhecimentos funcionais.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Segurança inequívoca tanto em termos relacionais como didáticos.</w:t>
            </w:r>
          </w:p>
        </w:tc>
      </w:tr>
      <w:tr w:rsidR="005012AF" w:rsidRPr="00EC33B1" w:rsidTr="00A00850">
        <w:tc>
          <w:tcPr>
            <w:tcW w:w="1188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Muito bom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(8 a 8,9 valores)</w:t>
            </w: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Muito bom domínio</w:t>
            </w: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dos conteúdos disciplinares e de conhecimentos funcionais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Muito boa segurança em termos relacionais e pedagógicos. </w:t>
            </w:r>
          </w:p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012AF" w:rsidRPr="00EC33B1" w:rsidTr="00A00850">
        <w:tc>
          <w:tcPr>
            <w:tcW w:w="1188" w:type="dxa"/>
            <w:shd w:val="clear" w:color="auto" w:fill="auto"/>
          </w:tcPr>
          <w:p w:rsidR="005012AF" w:rsidRPr="00EC33B1" w:rsidRDefault="005012AF" w:rsidP="00A00850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Bom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(6,5 a 7,9 valores) </w:t>
            </w: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Bom domínio</w:t>
            </w: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dos conteúdos disciplinares e de conhecimentos funcionais 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Boa segurança em termos relacionais e pedagógicos </w:t>
            </w:r>
          </w:p>
        </w:tc>
      </w:tr>
      <w:tr w:rsidR="005012AF" w:rsidRPr="00EC33B1" w:rsidTr="00A00850">
        <w:tc>
          <w:tcPr>
            <w:tcW w:w="1188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Regular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(5 a 6,4 valores</w:t>
            </w: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Domínio regular</w:t>
            </w: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dos conteúdos disciplinares e de conhecimentos funcionais.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Segurança regular em termos relacionais e pedagógicos. </w:t>
            </w:r>
          </w:p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012AF" w:rsidRPr="00EC33B1" w:rsidTr="00A00850">
        <w:tc>
          <w:tcPr>
            <w:tcW w:w="1188" w:type="dxa"/>
            <w:shd w:val="clear" w:color="auto" w:fill="auto"/>
          </w:tcPr>
          <w:p w:rsidR="005012AF" w:rsidRPr="00EC33B1" w:rsidRDefault="005012AF" w:rsidP="00A00850">
            <w:pPr>
              <w:jc w:val="center"/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 xml:space="preserve">Insuficiente </w:t>
            </w: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>(1 a 4,9valores)</w:t>
            </w:r>
          </w:p>
        </w:tc>
        <w:tc>
          <w:tcPr>
            <w:tcW w:w="3780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Falhas graves evidentes nos conteúdos disciplinares e de conhecimentos funcionais </w:t>
            </w:r>
          </w:p>
        </w:tc>
        <w:tc>
          <w:tcPr>
            <w:tcW w:w="3676" w:type="dxa"/>
            <w:shd w:val="clear" w:color="auto" w:fill="auto"/>
          </w:tcPr>
          <w:p w:rsidR="005012AF" w:rsidRPr="00EC33B1" w:rsidRDefault="005012AF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color w:val="000000"/>
                <w:sz w:val="16"/>
                <w:szCs w:val="16"/>
              </w:rPr>
              <w:t xml:space="preserve">Falhas graves evidentes em termos relacionais e pedagógicos </w:t>
            </w:r>
          </w:p>
        </w:tc>
      </w:tr>
    </w:tbl>
    <w:p w:rsidR="00996B2F" w:rsidRDefault="00E93326"/>
    <w:sectPr w:rsidR="00996B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26" w:rsidRDefault="00E93326" w:rsidP="005012AF">
      <w:r>
        <w:separator/>
      </w:r>
    </w:p>
  </w:endnote>
  <w:endnote w:type="continuationSeparator" w:id="0">
    <w:p w:rsidR="00E93326" w:rsidRDefault="00E93326" w:rsidP="0050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26" w:rsidRDefault="00E93326" w:rsidP="005012AF">
      <w:r>
        <w:separator/>
      </w:r>
    </w:p>
  </w:footnote>
  <w:footnote w:type="continuationSeparator" w:id="0">
    <w:p w:rsidR="00E93326" w:rsidRDefault="00E93326" w:rsidP="0050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2AF" w:rsidRDefault="005012AF">
    <w:pPr>
      <w:pStyle w:val="Cabealho"/>
    </w:pPr>
    <w:r w:rsidRPr="005012AF">
      <w:drawing>
        <wp:anchor distT="0" distB="0" distL="114300" distR="114300" simplePos="0" relativeHeight="251659264" behindDoc="0" locked="0" layoutInCell="1" allowOverlap="1" wp14:anchorId="5848E58B" wp14:editId="7F9ADC2F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409700" cy="638175"/>
          <wp:effectExtent l="0" t="0" r="0" b="9525"/>
          <wp:wrapTopAndBottom/>
          <wp:docPr id="2" name="Imagem 2" descr="Description: D:\TRABALHO\CFO Santiago\NovosLogos\LogoSantiagoL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ption: D:\TRABALHO\CFO Santiago\NovosLogos\LogoSantiagoLit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2AF">
      <w:drawing>
        <wp:anchor distT="0" distB="0" distL="114300" distR="114300" simplePos="0" relativeHeight="251660288" behindDoc="0" locked="0" layoutInCell="1" allowOverlap="1" wp14:anchorId="14ED05FE" wp14:editId="640B9FD6">
          <wp:simplePos x="0" y="0"/>
          <wp:positionH relativeFrom="margin">
            <wp:align>left</wp:align>
          </wp:positionH>
          <wp:positionV relativeFrom="paragraph">
            <wp:posOffset>56515</wp:posOffset>
          </wp:positionV>
          <wp:extent cx="2049780" cy="339725"/>
          <wp:effectExtent l="0" t="0" r="7620" b="3175"/>
          <wp:wrapThrough wrapText="bothSides">
            <wp:wrapPolygon edited="0">
              <wp:start x="0" y="0"/>
              <wp:lineTo x="0" y="20591"/>
              <wp:lineTo x="21480" y="20591"/>
              <wp:lineTo x="21480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AF"/>
    <w:rsid w:val="002F1405"/>
    <w:rsid w:val="005012AF"/>
    <w:rsid w:val="00E93326"/>
    <w:rsid w:val="00F0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F0D7-26FA-4D80-84A6-A8F501A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2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12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12A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odap">
    <w:name w:val="footer"/>
    <w:basedOn w:val="Normal"/>
    <w:link w:val="RodapCarter"/>
    <w:uiPriority w:val="99"/>
    <w:unhideWhenUsed/>
    <w:rsid w:val="005012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12AF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Matos</dc:creator>
  <cp:keywords/>
  <dc:description/>
  <cp:lastModifiedBy>Joana Matos</cp:lastModifiedBy>
  <cp:revision>1</cp:revision>
  <dcterms:created xsi:type="dcterms:W3CDTF">2018-11-29T18:17:00Z</dcterms:created>
  <dcterms:modified xsi:type="dcterms:W3CDTF">2018-11-29T18:18:00Z</dcterms:modified>
</cp:coreProperties>
</file>